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AA577" w14:textId="599B1086" w:rsidR="004E24E4" w:rsidRDefault="004E24E4"/>
    <w:p w14:paraId="5E176653" w14:textId="42BD730B" w:rsidR="004E24E4" w:rsidRPr="004E24E4" w:rsidRDefault="004E24E4" w:rsidP="004E24E4"/>
    <w:p w14:paraId="5A64E7EA" w14:textId="0064DE2E" w:rsidR="004E24E4" w:rsidRDefault="004E24E4" w:rsidP="004E24E4">
      <w:pPr>
        <w:pStyle w:val="Nadpis1"/>
        <w:spacing w:after="0"/>
        <w:jc w:val="center"/>
      </w:pPr>
      <w:r>
        <w:t>Plátna Muchovy Slovanské epopeje jsou nainstalována v Moravském Krumlově, výstava začne na přelomu července a srpna.</w:t>
      </w:r>
    </w:p>
    <w:p w14:paraId="6C21F1F1" w14:textId="77777777" w:rsidR="004E24E4" w:rsidRDefault="004E24E4" w:rsidP="004E24E4">
      <w:pPr>
        <w:pStyle w:val="Bezmezertun"/>
        <w:spacing w:line="240" w:lineRule="auto"/>
      </w:pPr>
    </w:p>
    <w:p w14:paraId="6D4BA701" w14:textId="77777777" w:rsidR="004E24E4" w:rsidRDefault="004E24E4" w:rsidP="004E24E4">
      <w:pPr>
        <w:pStyle w:val="Bezmezertun"/>
        <w:spacing w:line="240" w:lineRule="auto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CA1AEE" wp14:editId="283E00E6">
            <wp:simplePos x="0" y="0"/>
            <wp:positionH relativeFrom="column">
              <wp:posOffset>3178175</wp:posOffset>
            </wp:positionH>
            <wp:positionV relativeFrom="paragraph">
              <wp:posOffset>220345</wp:posOffset>
            </wp:positionV>
            <wp:extent cx="2550160" cy="1912620"/>
            <wp:effectExtent l="0" t="0" r="2540" b="5080"/>
            <wp:wrapSquare wrapText="bothSides"/>
            <wp:docPr id="5" name="Obrázek 5" descr="Obsah obrázku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lidé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BEF">
        <w:t>V uplynulých několika týdnech byla za přísných bezpečnostních opatření do zámku v Moravském Krumlově převezena z depozitáře kompletní Slovanská epopej.</w:t>
      </w:r>
      <w:r>
        <w:t xml:space="preserve"> Na instalaci pláten ve zrekonstruovaných sálech zámku i nastavení ideálních klimatických podmínek dohlíželi odborníci a restaurátoři z </w:t>
      </w:r>
      <w:r w:rsidRPr="001B4FA4">
        <w:t xml:space="preserve">Galerie hl. m. Prahy, která dílo </w:t>
      </w:r>
      <w:r>
        <w:t xml:space="preserve">cyklus pláten </w:t>
      </w:r>
      <w:r w:rsidRPr="001B4FA4">
        <w:t>spravuje</w:t>
      </w:r>
      <w:r>
        <w:t xml:space="preserve">.  </w:t>
      </w:r>
    </w:p>
    <w:p w14:paraId="0A52C654" w14:textId="77777777" w:rsidR="004E24E4" w:rsidRDefault="004E24E4" w:rsidP="004E24E4">
      <w:pPr>
        <w:pStyle w:val="Bezmezertun"/>
        <w:spacing w:line="240" w:lineRule="auto"/>
        <w:jc w:val="left"/>
        <w:rPr>
          <w:b w:val="0"/>
          <w:bCs/>
          <w:i/>
          <w:iCs/>
        </w:rPr>
      </w:pPr>
    </w:p>
    <w:p w14:paraId="248F4CD3" w14:textId="77777777" w:rsidR="004E24E4" w:rsidRDefault="004E24E4" w:rsidP="004E24E4">
      <w:pPr>
        <w:pStyle w:val="Bezmezertun"/>
        <w:spacing w:line="240" w:lineRule="auto"/>
        <w:jc w:val="left"/>
        <w:rPr>
          <w:b w:val="0"/>
          <w:bCs/>
        </w:rPr>
      </w:pPr>
      <w:r w:rsidRPr="00A157D8">
        <w:rPr>
          <w:b w:val="0"/>
          <w:bCs/>
          <w:i/>
          <w:iCs/>
        </w:rPr>
        <w:t>„</w:t>
      </w:r>
      <w:r>
        <w:rPr>
          <w:b w:val="0"/>
          <w:bCs/>
          <w:i/>
          <w:iCs/>
        </w:rPr>
        <w:t>Dnes jsme</w:t>
      </w:r>
      <w:r w:rsidRPr="00A157D8">
        <w:rPr>
          <w:b w:val="0"/>
          <w:bCs/>
          <w:i/>
          <w:iCs/>
        </w:rPr>
        <w:t xml:space="preserve"> spolu s galerijními odborníky přímo na místě </w:t>
      </w:r>
      <w:r>
        <w:rPr>
          <w:b w:val="0"/>
          <w:bCs/>
          <w:i/>
          <w:iCs/>
        </w:rPr>
        <w:t xml:space="preserve">provedli </w:t>
      </w:r>
      <w:r w:rsidRPr="00A157D8">
        <w:rPr>
          <w:b w:val="0"/>
          <w:bCs/>
          <w:i/>
          <w:iCs/>
        </w:rPr>
        <w:t xml:space="preserve">závěrečnou inspekci, aby Moravský Krumlov mohl Slovanskou epopej vystavit veřejnosti na následujících pět let. Jsem velice ráda, že Epopej bude konečně opět viset a návštěvníci se budou moci těšit její krásou </w:t>
      </w:r>
      <w:r>
        <w:rPr>
          <w:b w:val="0"/>
          <w:bCs/>
          <w:i/>
          <w:iCs/>
        </w:rPr>
        <w:br/>
      </w:r>
      <w:r w:rsidRPr="00A157D8">
        <w:rPr>
          <w:b w:val="0"/>
          <w:bCs/>
          <w:i/>
          <w:iCs/>
        </w:rPr>
        <w:t xml:space="preserve">a majestátností,“ doplňuje Hana Třeštíková, pražská radní pro oblast kultury, výstavnictví </w:t>
      </w:r>
      <w:r>
        <w:rPr>
          <w:b w:val="0"/>
          <w:bCs/>
          <w:i/>
          <w:iCs/>
        </w:rPr>
        <w:br/>
      </w:r>
      <w:r w:rsidRPr="00A157D8">
        <w:rPr>
          <w:b w:val="0"/>
          <w:bCs/>
          <w:i/>
          <w:iCs/>
        </w:rPr>
        <w:t>a cestovního ruchu.</w:t>
      </w:r>
    </w:p>
    <w:p w14:paraId="2882F8FF" w14:textId="77777777" w:rsidR="004E24E4" w:rsidRDefault="004E24E4" w:rsidP="004E24E4">
      <w:pPr>
        <w:pStyle w:val="Bezmezertun"/>
        <w:spacing w:line="240" w:lineRule="auto"/>
        <w:jc w:val="left"/>
      </w:pPr>
    </w:p>
    <w:p w14:paraId="439706E8" w14:textId="77777777" w:rsidR="004E24E4" w:rsidRPr="00A157D8" w:rsidRDefault="004E24E4" w:rsidP="004E24E4">
      <w:pPr>
        <w:pStyle w:val="Bezmezertun"/>
        <w:spacing w:line="240" w:lineRule="auto"/>
        <w:jc w:val="left"/>
        <w:rPr>
          <w:b w:val="0"/>
          <w:bCs/>
        </w:rPr>
      </w:pPr>
      <w:r w:rsidRPr="00A157D8">
        <w:rPr>
          <w:b w:val="0"/>
          <w:bCs/>
          <w:i/>
          <w:iCs/>
        </w:rPr>
        <w:t>„Všechna plátna byla úspěšně nainstalována, dolaďujeme některé detaily a experti zároveň provádí poslední prohlídky obrazů před</w:t>
      </w:r>
      <w:r>
        <w:rPr>
          <w:b w:val="0"/>
          <w:bCs/>
          <w:i/>
          <w:iCs/>
        </w:rPr>
        <w:t xml:space="preserve"> spuštěním testovacího provozu,</w:t>
      </w:r>
      <w:r w:rsidRPr="00A157D8">
        <w:rPr>
          <w:b w:val="0"/>
          <w:bCs/>
          <w:i/>
          <w:iCs/>
        </w:rPr>
        <w:t xml:space="preserve">“ </w:t>
      </w:r>
      <w:r w:rsidRPr="00A157D8">
        <w:rPr>
          <w:b w:val="0"/>
          <w:bCs/>
        </w:rPr>
        <w:t xml:space="preserve">říká starosta Moravského Krumlova a senátor Tomáš Třetina. Dvacet monumentálních pláten Alfonse Muchy z počátku 20. století Praha na pět let zapůjčila jihomoravskému městu, kde bylo dílo vystaveno již v letech 1963 až 2011. </w:t>
      </w:r>
    </w:p>
    <w:p w14:paraId="13F0DBEF" w14:textId="77777777" w:rsidR="004E24E4" w:rsidRPr="00403829" w:rsidRDefault="004E24E4" w:rsidP="004E24E4">
      <w:pPr>
        <w:pStyle w:val="Bezmezertun"/>
        <w:spacing w:line="240" w:lineRule="auto"/>
        <w:jc w:val="left"/>
      </w:pPr>
    </w:p>
    <w:p w14:paraId="1A3217A6" w14:textId="77777777" w:rsidR="004E24E4" w:rsidRDefault="004E24E4" w:rsidP="004E24E4">
      <w:pPr>
        <w:pStyle w:val="Bezmezertun"/>
        <w:spacing w:line="240" w:lineRule="auto"/>
        <w:jc w:val="left"/>
        <w:rPr>
          <w:b w:val="0"/>
          <w:bCs/>
        </w:rPr>
      </w:pPr>
      <w:r w:rsidRPr="00CF3BEF">
        <w:rPr>
          <w:b w:val="0"/>
          <w:bCs/>
        </w:rPr>
        <w:t>Praha spolu s Galerií hlavního města stanovila pro zapůjčení a vystavení děl nesmírné historické hodnoty</w:t>
      </w:r>
      <w:r>
        <w:rPr>
          <w:b w:val="0"/>
          <w:bCs/>
        </w:rPr>
        <w:t xml:space="preserve"> Moravskému Krumlovu</w:t>
      </w:r>
      <w:r w:rsidRPr="00CF3BEF">
        <w:rPr>
          <w:b w:val="0"/>
          <w:bCs/>
        </w:rPr>
        <w:t xml:space="preserve"> přísné podmínky, ať už jde o bezpečnost, </w:t>
      </w:r>
      <w:r>
        <w:rPr>
          <w:b w:val="0"/>
          <w:bCs/>
        </w:rPr>
        <w:t xml:space="preserve">úroveň a </w:t>
      </w:r>
      <w:r w:rsidRPr="00CF3BEF">
        <w:rPr>
          <w:b w:val="0"/>
          <w:bCs/>
        </w:rPr>
        <w:t>kvalitu</w:t>
      </w:r>
      <w:r>
        <w:rPr>
          <w:b w:val="0"/>
          <w:bCs/>
        </w:rPr>
        <w:t xml:space="preserve"> výstavních prostor či osvětlení, stálou teplotu a vlhkost apod. Samotný převoz pláten zajišťovala v průběhu června a července společnost </w:t>
      </w:r>
      <w:proofErr w:type="spellStart"/>
      <w:r>
        <w:rPr>
          <w:b w:val="0"/>
          <w:bCs/>
        </w:rPr>
        <w:t>Kunstrans</w:t>
      </w:r>
      <w:proofErr w:type="spellEnd"/>
      <w:r>
        <w:rPr>
          <w:b w:val="0"/>
          <w:bCs/>
        </w:rPr>
        <w:t xml:space="preserve"> Praha, která se na přepravu umělecký děl specializuje. Pro transport obrazů, z nichž největší měří dokonce 8x6 metrů, použili klimatizované boxy a kamiony. </w:t>
      </w:r>
    </w:p>
    <w:p w14:paraId="0EC1FB26" w14:textId="77777777" w:rsidR="004E24E4" w:rsidRDefault="004E24E4" w:rsidP="004E24E4">
      <w:pPr>
        <w:pStyle w:val="Bezmezertun"/>
        <w:spacing w:line="240" w:lineRule="auto"/>
        <w:jc w:val="left"/>
        <w:rPr>
          <w:b w:val="0"/>
          <w:bCs/>
        </w:rPr>
      </w:pPr>
    </w:p>
    <w:p w14:paraId="42CC8AFD" w14:textId="77777777" w:rsidR="004E24E4" w:rsidRDefault="004E24E4" w:rsidP="004E24E4">
      <w:pPr>
        <w:pStyle w:val="Bezmezertun"/>
        <w:spacing w:line="240" w:lineRule="auto"/>
        <w:jc w:val="left"/>
        <w:rPr>
          <w:b w:val="0"/>
          <w:bCs/>
        </w:rPr>
      </w:pPr>
      <w:r>
        <w:rPr>
          <w:b w:val="0"/>
          <w:bCs/>
        </w:rPr>
        <w:t xml:space="preserve">Přímo na zámku plátna instaloval se svým týmem akademický malíř a restaurátor Tomáš Berger. Moravský Krumlov investoval do zdokonalení výstavních podmínek postupně přes 50 milionů korun. Místní zámek tak aktuálně splňuje nejvyšší evropské parametry pro vystavení uměleckých děl. </w:t>
      </w:r>
      <w:bookmarkStart w:id="0" w:name="_Hlk77406771"/>
      <w:r w:rsidRPr="009736E9">
        <w:rPr>
          <w:b w:val="0"/>
          <w:bCs/>
          <w:i/>
          <w:iCs/>
        </w:rPr>
        <w:t>„</w:t>
      </w:r>
      <w:r w:rsidRPr="00466BF4">
        <w:rPr>
          <w:b w:val="0"/>
          <w:bCs/>
          <w:i/>
          <w:iCs/>
        </w:rPr>
        <w:t xml:space="preserve">Slovanská epopej je součástí genia </w:t>
      </w:r>
      <w:r>
        <w:rPr>
          <w:b w:val="0"/>
          <w:bCs/>
          <w:i/>
          <w:iCs/>
        </w:rPr>
        <w:t>loci</w:t>
      </w:r>
      <w:r w:rsidRPr="00466BF4">
        <w:rPr>
          <w:b w:val="0"/>
          <w:bCs/>
          <w:i/>
          <w:iCs/>
        </w:rPr>
        <w:t xml:space="preserve"> Moravského Krumlova již dlouhá desetiletí.</w:t>
      </w:r>
      <w:r>
        <w:rPr>
          <w:b w:val="0"/>
          <w:bCs/>
          <w:i/>
          <w:iCs/>
        </w:rPr>
        <w:t xml:space="preserve"> </w:t>
      </w:r>
      <w:r w:rsidRPr="009736E9">
        <w:rPr>
          <w:b w:val="0"/>
          <w:bCs/>
          <w:i/>
          <w:iCs/>
        </w:rPr>
        <w:t>Věříme, že výstava přitáhne nejen návštěvníky z České republiky, ale i milovníky secese z celé Evropy,“</w:t>
      </w:r>
      <w:r>
        <w:rPr>
          <w:b w:val="0"/>
          <w:bCs/>
        </w:rPr>
        <w:t xml:space="preserve"> vysvětluje starosta Tomáš Třetina.</w:t>
      </w:r>
    </w:p>
    <w:bookmarkEnd w:id="0"/>
    <w:p w14:paraId="3BFCEFDD" w14:textId="77777777" w:rsidR="004E24E4" w:rsidRDefault="004E24E4" w:rsidP="004E24E4">
      <w:pPr>
        <w:pStyle w:val="Bezmezertun"/>
        <w:spacing w:line="240" w:lineRule="auto"/>
        <w:jc w:val="left"/>
        <w:rPr>
          <w:b w:val="0"/>
          <w:bCs/>
        </w:rPr>
      </w:pPr>
    </w:p>
    <w:p w14:paraId="718AD6F6" w14:textId="77777777" w:rsidR="004E24E4" w:rsidRDefault="004E24E4" w:rsidP="004E24E4">
      <w:pPr>
        <w:pStyle w:val="Bezmezertun"/>
        <w:spacing w:line="240" w:lineRule="auto"/>
        <w:jc w:val="left"/>
        <w:rPr>
          <w:b w:val="0"/>
          <w:bCs/>
          <w:i/>
          <w:iCs/>
        </w:rPr>
      </w:pPr>
      <w:r>
        <w:rPr>
          <w:b w:val="0"/>
          <w:bCs/>
        </w:rPr>
        <w:t>Magdalena Juříková, ředitelka Galerie hlavního města Prahy: „</w:t>
      </w:r>
      <w:r>
        <w:rPr>
          <w:b w:val="0"/>
          <w:bCs/>
          <w:i/>
          <w:iCs/>
        </w:rPr>
        <w:t>Jako správci tohoto významného díla jsme spokojeni s podmínkami, které Moravský Krumlov vytvořil pro návrat epopeje. Diametrálně se liší od těch, z kterých byla před deseti lety odvážena. Věříme, že k ní brzy veřejnost obrátí svou pozornost a bude tak zhodnoceno úsilí nás všech o její opětovné zpřístupnění. Dílo Alfonse Muchy může napomoci budoucí revitalizaci celého objektu, který si to díky svým architektonickým kvalitám rozhodně zaslouží, a nakonec i samotnému regionu k jeho prosperitě.“</w:t>
      </w:r>
    </w:p>
    <w:p w14:paraId="766587DC" w14:textId="77777777" w:rsidR="004E24E4" w:rsidRDefault="004E24E4" w:rsidP="004E24E4">
      <w:pPr>
        <w:pStyle w:val="Bezmezertun"/>
        <w:spacing w:line="240" w:lineRule="auto"/>
        <w:jc w:val="left"/>
        <w:rPr>
          <w:b w:val="0"/>
          <w:bCs/>
        </w:rPr>
      </w:pPr>
    </w:p>
    <w:p w14:paraId="3E1444FE" w14:textId="77777777" w:rsidR="004E24E4" w:rsidRDefault="004E24E4" w:rsidP="004E24E4">
      <w:pPr>
        <w:pStyle w:val="Bezmezertun"/>
        <w:spacing w:line="240" w:lineRule="auto"/>
        <w:jc w:val="left"/>
        <w:rPr>
          <w:b w:val="0"/>
          <w:bCs/>
        </w:rPr>
      </w:pPr>
    </w:p>
    <w:p w14:paraId="0E1A8C24" w14:textId="56A802F1" w:rsidR="004E24E4" w:rsidRDefault="004E24E4" w:rsidP="004E24E4">
      <w:pPr>
        <w:pStyle w:val="Bezmezertun"/>
        <w:spacing w:line="240" w:lineRule="auto"/>
        <w:jc w:val="left"/>
        <w:rPr>
          <w:b w:val="0"/>
          <w:bCs/>
        </w:rPr>
      </w:pPr>
      <w:r>
        <w:rPr>
          <w:b w:val="0"/>
          <w:bCs/>
        </w:rPr>
        <w:t xml:space="preserve">Zkušební provoz výstavy Slovanské epopeje bude zahájen na přelomu července a srpna. Vzhledem k opatřením v souvislosti s Covid-19 je omezeno množství návštěvníků, kteří výstavu mohou navštívit. </w:t>
      </w:r>
    </w:p>
    <w:p w14:paraId="3FBB05CB" w14:textId="77777777" w:rsidR="004E24E4" w:rsidRDefault="004E24E4" w:rsidP="004E24E4">
      <w:pPr>
        <w:pStyle w:val="Bezmezertun"/>
        <w:spacing w:line="240" w:lineRule="auto"/>
        <w:jc w:val="left"/>
        <w:rPr>
          <w:b w:val="0"/>
          <w:bCs/>
        </w:rPr>
      </w:pPr>
    </w:p>
    <w:p w14:paraId="301A03BA" w14:textId="2B7EEF9C" w:rsidR="004E24E4" w:rsidRDefault="004E24E4" w:rsidP="004E24E4">
      <w:pPr>
        <w:pStyle w:val="Bezmezertun"/>
        <w:spacing w:line="240" w:lineRule="auto"/>
        <w:jc w:val="left"/>
        <w:rPr>
          <w:b w:val="0"/>
          <w:bCs/>
        </w:rPr>
      </w:pPr>
      <w:r w:rsidRPr="00A47654">
        <w:rPr>
          <w:b w:val="0"/>
          <w:bCs/>
        </w:rPr>
        <w:t xml:space="preserve">Z toho důvodu je nejlepší pořídit vstupenku na webovém </w:t>
      </w:r>
      <w:r>
        <w:rPr>
          <w:b w:val="0"/>
          <w:bCs/>
        </w:rPr>
        <w:br/>
      </w:r>
      <w:r w:rsidRPr="00A47654">
        <w:rPr>
          <w:b w:val="0"/>
          <w:bCs/>
        </w:rPr>
        <w:t xml:space="preserve">portálu </w:t>
      </w:r>
      <w:hyperlink r:id="rId7" w:history="1">
        <w:r w:rsidRPr="009456C9">
          <w:rPr>
            <w:rStyle w:val="Hypertextovodkaz"/>
            <w:b w:val="0"/>
            <w:bCs/>
          </w:rPr>
          <w:t>www.mucha-epopej.cz</w:t>
        </w:r>
      </w:hyperlink>
      <w:r>
        <w:rPr>
          <w:b w:val="0"/>
          <w:bCs/>
        </w:rPr>
        <w:t xml:space="preserve"> </w:t>
      </w:r>
      <w:r w:rsidRPr="00A47654">
        <w:rPr>
          <w:b w:val="0"/>
          <w:bCs/>
        </w:rPr>
        <w:t xml:space="preserve">, kde si člověk zakoupí vstupenku na konkrétní čas. Plné vstupné bude </w:t>
      </w:r>
      <w:r>
        <w:rPr>
          <w:b w:val="0"/>
          <w:bCs/>
        </w:rPr>
        <w:t xml:space="preserve">za </w:t>
      </w:r>
      <w:r w:rsidRPr="00A47654">
        <w:rPr>
          <w:b w:val="0"/>
          <w:bCs/>
        </w:rPr>
        <w:t>250 Kč.</w:t>
      </w:r>
    </w:p>
    <w:p w14:paraId="710DB356" w14:textId="77777777" w:rsidR="004E24E4" w:rsidRDefault="004E24E4" w:rsidP="004E24E4">
      <w:pPr>
        <w:pStyle w:val="Bezmezertun"/>
        <w:spacing w:line="240" w:lineRule="auto"/>
        <w:jc w:val="left"/>
        <w:rPr>
          <w:b w:val="0"/>
          <w:bCs/>
        </w:rPr>
      </w:pPr>
    </w:p>
    <w:p w14:paraId="35A5CFFF" w14:textId="77777777" w:rsidR="004E24E4" w:rsidRPr="00F941A7" w:rsidRDefault="004E24E4" w:rsidP="004E24E4">
      <w:pPr>
        <w:pStyle w:val="Bezmezertun"/>
        <w:spacing w:line="240" w:lineRule="auto"/>
        <w:jc w:val="left"/>
        <w:rPr>
          <w:b w:val="0"/>
          <w:bCs/>
        </w:rPr>
      </w:pPr>
      <w:r w:rsidRPr="0083541F">
        <w:rPr>
          <w:b w:val="0"/>
          <w:bCs/>
        </w:rPr>
        <w:t xml:space="preserve">Slovanská epopej je cyklus dvaceti velkoformátových pláten, v nichž malíř Alfons Mucha interpretoval dějiny slovanských národů. Cyklus vznikal v letech 1912–1926 v ateliéru na zámku Zbiroh na zakázku mecenáše umění Charlese R. </w:t>
      </w:r>
      <w:proofErr w:type="spellStart"/>
      <w:r w:rsidRPr="0083541F">
        <w:rPr>
          <w:b w:val="0"/>
          <w:bCs/>
        </w:rPr>
        <w:t>Crana</w:t>
      </w:r>
      <w:proofErr w:type="spellEnd"/>
      <w:r w:rsidRPr="0083541F">
        <w:rPr>
          <w:b w:val="0"/>
          <w:bCs/>
        </w:rPr>
        <w:t xml:space="preserve">. Mucha jednotlivě dokončované obrazy </w:t>
      </w:r>
      <w:r>
        <w:rPr>
          <w:b w:val="0"/>
          <w:bCs/>
        </w:rPr>
        <w:br/>
      </w:r>
      <w:r w:rsidRPr="0083541F">
        <w:rPr>
          <w:b w:val="0"/>
          <w:bCs/>
        </w:rPr>
        <w:t xml:space="preserve">v průběhu let postupně předával Praze. Celá epopej byla poprvé vystavena v roce 1928 </w:t>
      </w:r>
      <w:r>
        <w:rPr>
          <w:b w:val="0"/>
          <w:bCs/>
        </w:rPr>
        <w:br/>
      </w:r>
      <w:r w:rsidRPr="0083541F">
        <w:rPr>
          <w:b w:val="0"/>
          <w:bCs/>
        </w:rPr>
        <w:t>ve Veletržním paláci v Praze.</w:t>
      </w:r>
    </w:p>
    <w:p w14:paraId="352936E4" w14:textId="77777777" w:rsidR="004E24E4" w:rsidRDefault="004E24E4" w:rsidP="004E24E4">
      <w:pPr>
        <w:pStyle w:val="Bezmezertun"/>
        <w:spacing w:line="240" w:lineRule="auto"/>
        <w:jc w:val="left"/>
        <w:rPr>
          <w:b w:val="0"/>
          <w:bCs/>
        </w:rPr>
      </w:pPr>
    </w:p>
    <w:p w14:paraId="092B86B9" w14:textId="77777777" w:rsidR="004E24E4" w:rsidRDefault="004E24E4" w:rsidP="004E24E4">
      <w:pPr>
        <w:pStyle w:val="Bezmezertun"/>
        <w:spacing w:line="240" w:lineRule="auto"/>
        <w:jc w:val="left"/>
        <w:rPr>
          <w:b w:val="0"/>
          <w:bCs/>
        </w:rPr>
      </w:pPr>
      <w:r>
        <w:rPr>
          <w:b w:val="0"/>
          <w:bCs/>
        </w:rPr>
        <w:t>Moravský Krumlov</w:t>
      </w:r>
      <w:r w:rsidRPr="00742610">
        <w:rPr>
          <w:b w:val="0"/>
          <w:bCs/>
        </w:rPr>
        <w:t xml:space="preserve"> 1</w:t>
      </w:r>
      <w:r>
        <w:rPr>
          <w:b w:val="0"/>
          <w:bCs/>
        </w:rPr>
        <w:t>9</w:t>
      </w:r>
      <w:r w:rsidRPr="00742610">
        <w:rPr>
          <w:b w:val="0"/>
          <w:bCs/>
        </w:rPr>
        <w:t xml:space="preserve">. </w:t>
      </w:r>
      <w:r>
        <w:rPr>
          <w:b w:val="0"/>
          <w:bCs/>
        </w:rPr>
        <w:t>7</w:t>
      </w:r>
      <w:r w:rsidRPr="00742610">
        <w:rPr>
          <w:b w:val="0"/>
          <w:bCs/>
        </w:rPr>
        <w:t>. 2021</w:t>
      </w:r>
    </w:p>
    <w:p w14:paraId="78F33CA4" w14:textId="4ABBC364" w:rsidR="004E24E4" w:rsidRPr="004E24E4" w:rsidRDefault="004E24E4" w:rsidP="004E24E4">
      <w:pPr>
        <w:tabs>
          <w:tab w:val="left" w:pos="2817"/>
        </w:tabs>
      </w:pPr>
    </w:p>
    <w:sectPr w:rsidR="004E24E4" w:rsidRPr="004E24E4" w:rsidSect="004E24E4">
      <w:headerReference w:type="default" r:id="rId8"/>
      <w:footerReference w:type="default" r:id="rId9"/>
      <w:pgSz w:w="11906" w:h="16838"/>
      <w:pgMar w:top="1928" w:right="1418" w:bottom="1418" w:left="1418" w:header="45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83F2C" w14:textId="77777777" w:rsidR="004815EE" w:rsidRDefault="004815EE" w:rsidP="004E24E4">
      <w:pPr>
        <w:spacing w:line="240" w:lineRule="auto"/>
      </w:pPr>
      <w:r>
        <w:separator/>
      </w:r>
    </w:p>
  </w:endnote>
  <w:endnote w:type="continuationSeparator" w:id="0">
    <w:p w14:paraId="6179D665" w14:textId="77777777" w:rsidR="004815EE" w:rsidRDefault="004815EE" w:rsidP="004E24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5621A" w14:textId="63BE76B1" w:rsidR="004E24E4" w:rsidRDefault="004E24E4" w:rsidP="004E24E4">
    <w:pPr>
      <w:tabs>
        <w:tab w:val="left" w:pos="1275"/>
      </w:tabs>
    </w:pPr>
    <w:r w:rsidRPr="004E24E4">
      <w:rPr>
        <w:noProof/>
      </w:rPr>
      <w:drawing>
        <wp:anchor distT="0" distB="0" distL="114300" distR="114300" simplePos="0" relativeHeight="251663360" behindDoc="0" locked="0" layoutInCell="1" allowOverlap="1" wp14:anchorId="3800DEB0" wp14:editId="455755C4">
          <wp:simplePos x="0" y="0"/>
          <wp:positionH relativeFrom="margin">
            <wp:posOffset>4376006</wp:posOffset>
          </wp:positionH>
          <wp:positionV relativeFrom="margin">
            <wp:posOffset>8289124</wp:posOffset>
          </wp:positionV>
          <wp:extent cx="1224501" cy="691364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501" cy="6913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Jakub Růžička</w:t>
    </w:r>
  </w:p>
  <w:p w14:paraId="48703916" w14:textId="42B2E315" w:rsidR="004E24E4" w:rsidRDefault="004E24E4" w:rsidP="004E24E4">
    <w:pPr>
      <w:tabs>
        <w:tab w:val="left" w:pos="1275"/>
      </w:tabs>
    </w:pPr>
    <w:r>
      <w:t>Tel.: 777 314 593</w:t>
    </w:r>
  </w:p>
  <w:p w14:paraId="46514282" w14:textId="36D29A24" w:rsidR="004E24E4" w:rsidRDefault="004E24E4" w:rsidP="004E24E4">
    <w:pPr>
      <w:tabs>
        <w:tab w:val="left" w:pos="1275"/>
      </w:tabs>
    </w:pPr>
    <w:r>
      <w:t xml:space="preserve">e-mail: </w:t>
    </w:r>
    <w:hyperlink r:id="rId2" w:history="1">
      <w:r w:rsidRPr="009456C9">
        <w:rPr>
          <w:rStyle w:val="Hypertextovodkaz"/>
        </w:rPr>
        <w:t>jakub.ruzicka@relativepr.cz</w:t>
      </w:r>
    </w:hyperlink>
  </w:p>
  <w:p w14:paraId="31B92EAA" w14:textId="56D22291" w:rsidR="004E24E4" w:rsidRDefault="004E24E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80563" w14:textId="77777777" w:rsidR="004815EE" w:rsidRDefault="004815EE" w:rsidP="004E24E4">
      <w:pPr>
        <w:spacing w:line="240" w:lineRule="auto"/>
      </w:pPr>
      <w:r>
        <w:separator/>
      </w:r>
    </w:p>
  </w:footnote>
  <w:footnote w:type="continuationSeparator" w:id="0">
    <w:p w14:paraId="5FE42FA9" w14:textId="77777777" w:rsidR="004815EE" w:rsidRDefault="004815EE" w:rsidP="004E24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920DB" w14:textId="2280116F" w:rsidR="004E24E4" w:rsidRPr="0033332E" w:rsidRDefault="004E24E4" w:rsidP="004E24E4">
    <w:pPr>
      <w:pStyle w:val="Zhlav"/>
      <w:spacing w:line="320" w:lineRule="exact"/>
      <w:ind w:left="2835"/>
      <w:rPr>
        <w:spacing w:val="12"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3ECF47F1" wp14:editId="53DEC376">
          <wp:simplePos x="0" y="0"/>
          <wp:positionH relativeFrom="column">
            <wp:posOffset>-244475</wp:posOffset>
          </wp:positionH>
          <wp:positionV relativeFrom="paragraph">
            <wp:posOffset>20706</wp:posOffset>
          </wp:positionV>
          <wp:extent cx="921385" cy="921385"/>
          <wp:effectExtent l="0" t="0" r="0" b="0"/>
          <wp:wrapThrough wrapText="bothSides">
            <wp:wrapPolygon edited="0">
              <wp:start x="0" y="0"/>
              <wp:lineTo x="0" y="20990"/>
              <wp:lineTo x="20990" y="20990"/>
              <wp:lineTo x="20990" y="0"/>
              <wp:lineTo x="0" y="0"/>
            </wp:wrapPolygon>
          </wp:wrapThrough>
          <wp:docPr id="3" name="Znač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ZnačkaMPraha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1385" cy="921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57D9BB60" wp14:editId="570E8D19">
          <wp:simplePos x="0" y="0"/>
          <wp:positionH relativeFrom="margin">
            <wp:posOffset>1221740</wp:posOffset>
          </wp:positionH>
          <wp:positionV relativeFrom="margin">
            <wp:posOffset>-952500</wp:posOffset>
          </wp:positionV>
          <wp:extent cx="1256665" cy="880745"/>
          <wp:effectExtent l="0" t="0" r="635" b="0"/>
          <wp:wrapTight wrapText="bothSides">
            <wp:wrapPolygon edited="0">
              <wp:start x="0" y="0"/>
              <wp:lineTo x="0" y="21024"/>
              <wp:lineTo x="21283" y="21024"/>
              <wp:lineTo x="21283" y="0"/>
              <wp:lineTo x="0" y="0"/>
            </wp:wrapPolygon>
          </wp:wrapTight>
          <wp:docPr id="2" name="Obrázek 2" descr="logo Moravský Kruml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Moravský Krumlov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88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85E40D5" wp14:editId="3EF319BE">
          <wp:simplePos x="0" y="0"/>
          <wp:positionH relativeFrom="margin">
            <wp:posOffset>2809334</wp:posOffset>
          </wp:positionH>
          <wp:positionV relativeFrom="page">
            <wp:posOffset>273436</wp:posOffset>
          </wp:positionV>
          <wp:extent cx="2153693" cy="921600"/>
          <wp:effectExtent l="0" t="0" r="0" b="0"/>
          <wp:wrapSquare wrapText="bothSides"/>
          <wp:docPr id="4" name="Obrázek 4" descr="Obsah obrázku text, klipar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 descr="Obsah obrázku text, klipar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3693" cy="92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A23D3">
      <w:rPr>
        <w:noProof/>
        <w:spacing w:val="12"/>
        <w:lang w:eastAsia="cs-CZ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3DB6F6E" wp14:editId="2DDE4C33">
              <wp:simplePos x="0" y="0"/>
              <wp:positionH relativeFrom="column">
                <wp:posOffset>4868103</wp:posOffset>
              </wp:positionH>
              <wp:positionV relativeFrom="paragraph">
                <wp:posOffset>-172720</wp:posOffset>
              </wp:positionV>
              <wp:extent cx="1371600" cy="1404620"/>
              <wp:effectExtent l="0" t="0" r="0" b="0"/>
              <wp:wrapSquare wrapText="bothSides"/>
              <wp:docPr id="217" name="TiskZpráv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AB212A" w14:textId="77777777" w:rsidR="004E24E4" w:rsidRPr="00FA23D3" w:rsidRDefault="004E24E4" w:rsidP="004E24E4">
                          <w:pPr>
                            <w:spacing w:line="360" w:lineRule="exac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Tisková zpráva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DB6F6E" id="_x0000_t202" coordsize="21600,21600" o:spt="202" path="m,l,21600r21600,l21600,xe">
              <v:stroke joinstyle="miter"/>
              <v:path gradientshapeok="t" o:connecttype="rect"/>
            </v:shapetype>
            <v:shape id="TiskZpráva" o:spid="_x0000_s1026" type="#_x0000_t202" style="position:absolute;left:0;text-align:left;margin-left:383.3pt;margin-top:-13.6pt;width:108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" filled="f" stroked="f">
              <v:textbox style="mso-fit-shape-to-text:t">
                <w:txbxContent>
                  <w:p w14:paraId="6EAB212A" w14:textId="77777777" w:rsidR="004E24E4" w:rsidRPr="00FA23D3" w:rsidRDefault="004E24E4" w:rsidP="004E24E4">
                    <w:pPr>
                      <w:spacing w:line="36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Tisková zpráva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5BC360C6" w14:textId="665B09BF" w:rsidR="004E24E4" w:rsidRDefault="004E24E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4E4"/>
    <w:rsid w:val="004815EE"/>
    <w:rsid w:val="004B219E"/>
    <w:rsid w:val="004E24E4"/>
    <w:rsid w:val="005F5946"/>
    <w:rsid w:val="0061458C"/>
    <w:rsid w:val="00AA5014"/>
    <w:rsid w:val="00B04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219E31"/>
  <w15:chartTrackingRefBased/>
  <w15:docId w15:val="{02D905BE-B073-CC4B-93E9-57F9D397D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8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8"/>
    <w:qFormat/>
    <w:rsid w:val="004E24E4"/>
    <w:pPr>
      <w:spacing w:line="320" w:lineRule="exact"/>
    </w:pPr>
    <w:rPr>
      <w:rFonts w:ascii="Times New Roman" w:hAnsi="Times New Roman" w:cs="Times New Roman"/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4E24E4"/>
    <w:pPr>
      <w:pBdr>
        <w:top w:val="single" w:sz="4" w:space="4" w:color="auto"/>
        <w:bottom w:val="single" w:sz="4" w:space="7" w:color="auto"/>
      </w:pBdr>
      <w:spacing w:after="780" w:line="400" w:lineRule="exact"/>
      <w:jc w:val="both"/>
      <w:outlineLvl w:val="0"/>
    </w:pPr>
    <w:rPr>
      <w:b/>
      <w:sz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E24E4"/>
    <w:pPr>
      <w:tabs>
        <w:tab w:val="center" w:pos="4536"/>
        <w:tab w:val="right" w:pos="9072"/>
      </w:tabs>
      <w:spacing w:line="240" w:lineRule="auto"/>
    </w:pPr>
    <w:rPr>
      <w:rFonts w:asciiTheme="minorHAnsi" w:hAnsiTheme="minorHAnsi" w:cstheme="minorBidi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4E24E4"/>
  </w:style>
  <w:style w:type="paragraph" w:styleId="Zpat">
    <w:name w:val="footer"/>
    <w:basedOn w:val="Normln"/>
    <w:link w:val="ZpatChar"/>
    <w:uiPriority w:val="99"/>
    <w:unhideWhenUsed/>
    <w:rsid w:val="004E24E4"/>
    <w:pPr>
      <w:tabs>
        <w:tab w:val="center" w:pos="4536"/>
        <w:tab w:val="right" w:pos="9072"/>
      </w:tabs>
      <w:spacing w:line="240" w:lineRule="auto"/>
    </w:pPr>
    <w:rPr>
      <w:rFonts w:asciiTheme="minorHAnsi" w:hAnsiTheme="minorHAnsi" w:cstheme="minorBidi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4E24E4"/>
  </w:style>
  <w:style w:type="character" w:customStyle="1" w:styleId="Nadpis1Char">
    <w:name w:val="Nadpis 1 Char"/>
    <w:basedOn w:val="Standardnpsmoodstavce"/>
    <w:link w:val="Nadpis1"/>
    <w:uiPriority w:val="9"/>
    <w:rsid w:val="004E24E4"/>
    <w:rPr>
      <w:rFonts w:ascii="Times New Roman" w:hAnsi="Times New Roman" w:cs="Times New Roman"/>
      <w:b/>
      <w:sz w:val="36"/>
      <w:szCs w:val="22"/>
    </w:rPr>
  </w:style>
  <w:style w:type="paragraph" w:customStyle="1" w:styleId="Bezmezertun">
    <w:name w:val="Bez mezer tučně"/>
    <w:basedOn w:val="Bezmezer"/>
    <w:link w:val="BezmezertunChar"/>
    <w:uiPriority w:val="1"/>
    <w:qFormat/>
    <w:rsid w:val="004E24E4"/>
    <w:pPr>
      <w:tabs>
        <w:tab w:val="left" w:pos="4423"/>
      </w:tabs>
      <w:spacing w:line="320" w:lineRule="exact"/>
      <w:jc w:val="both"/>
    </w:pPr>
    <w:rPr>
      <w:b/>
    </w:rPr>
  </w:style>
  <w:style w:type="character" w:customStyle="1" w:styleId="BezmezertunChar">
    <w:name w:val="Bez mezer tučně Char"/>
    <w:basedOn w:val="Standardnpsmoodstavce"/>
    <w:link w:val="Bezmezertun"/>
    <w:uiPriority w:val="1"/>
    <w:rsid w:val="004E24E4"/>
    <w:rPr>
      <w:rFonts w:ascii="Times New Roman" w:hAnsi="Times New Roman" w:cs="Times New Roman"/>
      <w:b/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4E24E4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4E24E4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mucha-epopej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jakub.ruzicka@relativepr.cz" TargetMode="External"/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523</Words>
  <Characters>3092</Characters>
  <Application>Microsoft Office Word</Application>
  <DocSecurity>0</DocSecurity>
  <Lines>25</Lines>
  <Paragraphs>7</Paragraphs>
  <ScaleCrop>false</ScaleCrop>
  <Company/>
  <LinksUpToDate>false</LinksUpToDate>
  <CharactersWithSpaces>3608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Rejhonová</dc:creator>
  <cp:keywords/>
  <dc:description/>
  <cp:lastModifiedBy>Martina Grůzová</cp:lastModifiedBy>
  <cp:revision>2</cp:revision>
  <dcterms:created xsi:type="dcterms:W3CDTF">2021-07-20T07:13:00Z</dcterms:created>
  <dcterms:modified xsi:type="dcterms:W3CDTF">2021-07-20T07:13:00Z</dcterms:modified>
</cp:coreProperties>
</file>